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Протокол № __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ЗАГАЛЬНИХ ЗБОРІВ УЧАСНИКІВ 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ТОВАРИСТВА З ОБМЕЖЕНОЮ ВІДПОВІДАЛЬНІСТЮ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«_____________»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місто Київ                                                                                         «___» ________ 2019 року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зборах присутні Учасники ТОВАРИСТВА З ОБМЕЖЕНОЮ ВІДПОВІДАЛЬНІСТЮ «______________»,  код ЄДРПОУ - ________ (надалі – Товариство):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Громадянин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паспорт: серія __ №________, виданий ____________________  ________ року, зареєстровий за адресою: ____________________, реєстраційний номер облікової картки платника податків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_______________, розмір частки якої у Статутному капіталі Товариства становить __% (_______ відсотків), номінальна вартість частки становить ______,___ грн. (________________ гривень __ копійок) і який має кількість голосів – __% (__________ відсотків) (пропорційно до розміру частки), та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Громадянин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паспорт: серія __ №________, виданий ____________________  ________ року, зареєстровий за адресою: ____________________, реєстраційний номер облікової картки платника податків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_______________, розмір частки якої у Статутному капіталі Товариства становить __% (_______ відсотків), номінальна вартість частки становить ______,___ грн. (________________ гривень __ копійок) і який має кількість голосів – __% (__________ відсотків) (пропорційно до розміру частки),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Загальних Зборах Учасників Товариства (надалі за текстом  - Збори) присутні Учасники, які в сукупності володіють 100% голосів Товариства, таким чином Збори вважаються повноважними приймати рішення з будь-яких питань діяльності Товариства.</w:t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ПОРЯДОК ДЕННИЙ: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851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 надання повноважень виконавчому органу Товариства укладати/підписувати договори та будь-які додатки чи додаткові угоди (включаючи субліцензійний Договір) з ТОВ "РОЗЕТКА. УА" (ЄДРПОУ 37193071) без обмежень по ціні таких договорів в розумінні значних правочинів згідно ч.2 ст.44 Закону України «Про товариства з обмеженою та додатковою відповідальністю».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ВИРІШИЛИ: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Надати повноваження виконавчому органу Товариства укладати/підписувати договори та будь-які додатки чи додаткові угоди (включаючи субліцензійний Договір) з ТОВ "РОЗЕТКА. УА" (ЄДРПОУ 37193071) без обмежень по ціні таких договорів в розумінні положення про значні правочини згідно ч.2 ст.44 Закону України «Про товариства з обмеженою та додатковою відповідальністю».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всім питанням порядку денного проголосували одноголосно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100% голосів Товариства.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Підпис Учасників Товариства: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___________________/_____________________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___________________/_____________________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РІШЕННЯ № ___</w:t>
      </w:r>
    </w:p>
    <w:p w:rsidR="00000000" w:rsidDel="00000000" w:rsidP="00000000" w:rsidRDefault="00000000" w:rsidRPr="00000000" w14:paraId="0000001F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УЧАСНИКА ТОВАРИСТВА З ОБМЕЖЕНОЮ ВІДПОВІДАЛЬНІСТЮ</w:t>
      </w:r>
    </w:p>
    <w:p w:rsidR="00000000" w:rsidDel="00000000" w:rsidP="00000000" w:rsidRDefault="00000000" w:rsidRPr="00000000" w14:paraId="00000020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"______________________"</w:t>
      </w:r>
    </w:p>
    <w:p w:rsidR="00000000" w:rsidDel="00000000" w:rsidP="00000000" w:rsidRDefault="00000000" w:rsidRPr="00000000" w14:paraId="00000021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місто Київ                                                                                         «__» _______ 2019 року</w:t>
      </w:r>
    </w:p>
    <w:p w:rsidR="00000000" w:rsidDel="00000000" w:rsidP="00000000" w:rsidRDefault="00000000" w:rsidRPr="00000000" w14:paraId="00000023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зборах присутній Учасник ТОВАРИСТВА З ОБМЕЖЕНОЮ ВІДПОВІДАЛЬНІСТЮ "______________", код ЄДРПОУ - ________ (надалі – Товариство):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Громадянин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паспорт: серія __ №________, виданий ____________________  ________ року, зареєстровий за адресою: ____________________, реєстраційний номер облікової картки платника податків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_______________, який є одноособовим учасником  Товариства, розмір частки якої у Статутному капіталі Товариства становить 100% (сто відсотків), номінальна вартість частки становить _____,__ грн. (______________ гривень ___ копійок) і який має кількість голосів – 100% (сто відсотків) (пропорційно до розміру частки), керуючись ст.37 ЗУ «Про товариства з обмеженою та додатковою відповідальністю»,</w:t>
      </w:r>
    </w:p>
    <w:p w:rsidR="00000000" w:rsidDel="00000000" w:rsidP="00000000" w:rsidRDefault="00000000" w:rsidRPr="00000000" w14:paraId="0000002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ВИРІШИВ:</w:t>
      </w:r>
    </w:p>
    <w:p w:rsidR="00000000" w:rsidDel="00000000" w:rsidP="00000000" w:rsidRDefault="00000000" w:rsidRPr="00000000" w14:paraId="00000028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Надати повноваження виконавчому органу Товариства укладати/підписувати договори та будь-які додатки чи додаткові угоди (включаючи субліцензійний Договір) з ТОВ "РОЗЕТКА. УА" (ЄДРПОУ 37193071) без обмежень по ціні таких договорів в розумінні положення про значні правочини згідно ч.2 ст.44 Закону України «Про товариства з обмеженою та додатковою відповідальністю».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Підпис Учасника Товариства:</w:t>
      </w:r>
    </w:p>
    <w:p w:rsidR="00000000" w:rsidDel="00000000" w:rsidP="00000000" w:rsidRDefault="00000000" w:rsidRPr="00000000" w14:paraId="0000002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___________/ _______________________.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709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B4D4B"/>
  </w:style>
  <w:style w:type="paragraph" w:styleId="2">
    <w:name w:val="heading 2"/>
    <w:basedOn w:val="a"/>
    <w:link w:val="20"/>
    <w:qFormat w:val="1"/>
    <w:rsid w:val="00322668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52C66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5A296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5A2966"/>
    <w:rPr>
      <w:rFonts w:ascii="Segoe UI" w:cs="Segoe UI" w:hAnsi="Segoe UI"/>
      <w:sz w:val="18"/>
      <w:szCs w:val="18"/>
    </w:rPr>
  </w:style>
  <w:style w:type="character" w:styleId="20" w:customStyle="1">
    <w:name w:val="Заголовок 2 Знак"/>
    <w:basedOn w:val="a0"/>
    <w:link w:val="2"/>
    <w:rsid w:val="00322668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a6" w:customStyle="1">
    <w:name w:val="ДинТекстОбыч"/>
    <w:basedOn w:val="a"/>
    <w:rsid w:val="00BA02EA"/>
    <w:pPr>
      <w:widowControl w:val="0"/>
      <w:spacing w:after="0" w:line="240" w:lineRule="auto"/>
      <w:ind w:firstLine="567"/>
      <w:jc w:val="both"/>
    </w:pPr>
    <w:rPr>
      <w:rFonts w:ascii="Times New Roman" w:cs="Times New Roman" w:eastAsia="Times New Roman" w:hAnsi="Times New Roman"/>
      <w:color w:val="000000"/>
      <w:szCs w:val="20"/>
      <w:lang w:eastAsia="ru-RU" w:val="uk-UA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5F4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5F465F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 w:val="1"/>
    <w:rsid w:val="009C64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 w:val="uk-UA"/>
    </w:rPr>
  </w:style>
  <w:style w:type="character" w:styleId="a8">
    <w:name w:val="Strong"/>
    <w:basedOn w:val="a0"/>
    <w:uiPriority w:val="22"/>
    <w:qFormat w:val="1"/>
    <w:rsid w:val="009C642A"/>
    <w:rPr>
      <w:b w:val="1"/>
      <w:bCs w:val="1"/>
    </w:rPr>
  </w:style>
  <w:style w:type="character" w:styleId="a9">
    <w:name w:val="Emphasis"/>
    <w:basedOn w:val="a0"/>
    <w:uiPriority w:val="20"/>
    <w:qFormat w:val="1"/>
    <w:rsid w:val="00305BCC"/>
    <w:rPr>
      <w:i w:val="1"/>
      <w:iCs w:val="1"/>
    </w:rPr>
  </w:style>
  <w:style w:type="table" w:styleId="aa">
    <w:name w:val="Table Grid"/>
    <w:basedOn w:val="a1"/>
    <w:uiPriority w:val="39"/>
    <w:rsid w:val="00B367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21">
    <w:name w:val="List 2"/>
    <w:basedOn w:val="a"/>
    <w:uiPriority w:val="99"/>
    <w:unhideWhenUsed w:val="1"/>
    <w:rsid w:val="009A7B62"/>
    <w:pPr>
      <w:ind w:left="566" w:hanging="283"/>
      <w:contextualSpacing w:val="1"/>
    </w:pPr>
  </w:style>
  <w:style w:type="character" w:styleId="ab">
    <w:name w:val="annotation reference"/>
    <w:basedOn w:val="a0"/>
    <w:uiPriority w:val="99"/>
    <w:semiHidden w:val="1"/>
    <w:unhideWhenUsed w:val="1"/>
    <w:rsid w:val="00796522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796522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 w:val="1"/>
    <w:rsid w:val="0079652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796522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79652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MyVddqcrysVv3XGaZKeuQa8EZg==">AMUW2mUhNwDP9KU6UVCDjvGasljMR3I3G7W2K+p7/Hz4HG0yTafRxIoMTg9ntyz7d9csM5dprArlJCpvXxPKTk2yLFTstvIZj2knNR0S58540DaN35iUt5CCOR2tyZtByaBAd2NNmd8n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2019-07-24T12:29:00Z</dcterms:created>
  <dc:creator>Сташенко Ирина</dc:creator>
</cp:coreProperties>
</file>